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400" w:rsidRPr="00AA029D" w:rsidRDefault="00223400" w:rsidP="0022340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3400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Nº </w:t>
      </w:r>
      <w:r w:rsidR="00AA029D" w:rsidRPr="00AA029D">
        <w:rPr>
          <w:rFonts w:ascii="Times New Roman" w:hAnsi="Times New Roman" w:cs="Times New Roman"/>
          <w:b/>
          <w:sz w:val="24"/>
          <w:szCs w:val="24"/>
        </w:rPr>
        <w:t>3</w:t>
      </w:r>
    </w:p>
    <w:p w:rsidR="00AA029D" w:rsidRPr="00AA029D" w:rsidRDefault="00AA029D" w:rsidP="00AA029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A029D">
        <w:rPr>
          <w:rFonts w:ascii="Times New Roman" w:hAnsi="Times New Roman" w:cs="Times New Roman"/>
          <w:b/>
          <w:sz w:val="24"/>
          <w:szCs w:val="24"/>
        </w:rPr>
        <w:t>Определение удельного электрического сопротивления пластов, литологическое расчлене</w:t>
      </w:r>
      <w:r>
        <w:rPr>
          <w:rFonts w:ascii="Times New Roman" w:hAnsi="Times New Roman" w:cs="Times New Roman"/>
          <w:b/>
          <w:sz w:val="24"/>
          <w:szCs w:val="24"/>
        </w:rPr>
        <w:t>ние разреза, определение ПС</w:t>
      </w:r>
      <w:r w:rsidRPr="00AA029D">
        <w:rPr>
          <w:rFonts w:ascii="Times New Roman" w:hAnsi="Times New Roman" w:cs="Times New Roman"/>
          <w:b/>
          <w:sz w:val="24"/>
          <w:szCs w:val="24"/>
        </w:rPr>
        <w:t xml:space="preserve">, выделение коллекторов по данным каротажа самопроизвольной поляризации (ПС) и бокового каротажного зондирования (БКЗ) и индукционного каротажа (ИК) </w:t>
      </w:r>
    </w:p>
    <w:p w:rsidR="00AA029D" w:rsidRPr="00AA029D" w:rsidRDefault="00AA029D" w:rsidP="00AA029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A029D">
        <w:rPr>
          <w:rFonts w:ascii="Times New Roman" w:hAnsi="Times New Roman" w:cs="Times New Roman"/>
          <w:b/>
          <w:sz w:val="24"/>
          <w:szCs w:val="24"/>
        </w:rPr>
        <w:t>Цель работы: приобретение навыков по интерпретации диаграмм стандартного электрического каротажа (ПС), бокового каротажного зондирования (БКЗ) и индукционного каротажа (ИК).</w:t>
      </w:r>
    </w:p>
    <w:p w:rsidR="00223400" w:rsidRDefault="00992C6B" w:rsidP="00AA029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Теоретические</w:t>
      </w:r>
      <w:r w:rsidR="00E25816">
        <w:rPr>
          <w:rFonts w:ascii="Times New Roman" w:hAnsi="Times New Roman" w:cs="Times New Roman"/>
          <w:b/>
          <w:sz w:val="24"/>
          <w:szCs w:val="24"/>
        </w:rPr>
        <w:t xml:space="preserve"> данные по </w:t>
      </w:r>
      <w:r w:rsidR="0043347D">
        <w:rPr>
          <w:rFonts w:ascii="Times New Roman" w:hAnsi="Times New Roman" w:cs="Times New Roman"/>
          <w:b/>
          <w:sz w:val="24"/>
          <w:szCs w:val="24"/>
        </w:rPr>
        <w:t>ПС, БКЗ, ИК</w:t>
      </w:r>
      <w:r>
        <w:rPr>
          <w:rFonts w:ascii="Times New Roman" w:hAnsi="Times New Roman" w:cs="Times New Roman"/>
          <w:b/>
          <w:sz w:val="24"/>
          <w:szCs w:val="24"/>
        </w:rPr>
        <w:t xml:space="preserve"> можно найти в презентации к лекции №</w:t>
      </w:r>
      <w:r w:rsidR="0043347D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43347D" w:rsidRDefault="00E67BBC" w:rsidP="0053780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67BBC">
        <w:rPr>
          <w:rFonts w:ascii="Times New Roman" w:hAnsi="Times New Roman" w:cs="Times New Roman"/>
          <w:b/>
          <w:sz w:val="24"/>
          <w:szCs w:val="24"/>
        </w:rPr>
        <w:t>Задание. Для выполнения работы каждому студенту предоставляются диаграммы стандартного каротажа, ПС, ИК и бокового каротажного зондирования (БКЗ) по одной скважине. По диаграммам необходимо выделить пласты-коллекторы, снять отсчеты по БКЗ, ИК.</w:t>
      </w:r>
    </w:p>
    <w:p w:rsidR="00FC4A77" w:rsidRDefault="00FC4A77" w:rsidP="0053780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C4A77">
        <w:rPr>
          <w:rFonts w:ascii="Times New Roman" w:hAnsi="Times New Roman" w:cs="Times New Roman"/>
          <w:b/>
          <w:sz w:val="24"/>
          <w:szCs w:val="24"/>
        </w:rPr>
        <w:t xml:space="preserve">Краткие теоретические основы метода потенциалов самопроизвольной поляризации. </w:t>
      </w:r>
    </w:p>
    <w:p w:rsidR="0043347D" w:rsidRDefault="00FC4A77" w:rsidP="005378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C4A77">
        <w:rPr>
          <w:rFonts w:ascii="Times New Roman" w:hAnsi="Times New Roman" w:cs="Times New Roman"/>
          <w:sz w:val="24"/>
          <w:szCs w:val="24"/>
        </w:rPr>
        <w:t xml:space="preserve">Метод основан на измерении в скважине потенциалов самопроизвольной поляризации (ПС или СП). В скважине, заполненной глинистым раствором или водой, и вокруг нее самопроизвольно возникают электрические поля, названные самопроизвольной или собственной поляризацией (естественные потенциалы). Измерение кривой ПС производится обычно одновременно с записью кривой КС стандартным градиент- или </w:t>
      </w:r>
      <w:proofErr w:type="spellStart"/>
      <w:r w:rsidRPr="00FC4A77">
        <w:rPr>
          <w:rFonts w:ascii="Times New Roman" w:hAnsi="Times New Roman" w:cs="Times New Roman"/>
          <w:sz w:val="24"/>
          <w:szCs w:val="24"/>
        </w:rPr>
        <w:t>потенциал-зондом</w:t>
      </w:r>
      <w:proofErr w:type="spellEnd"/>
      <w:r w:rsidRPr="00FC4A77">
        <w:rPr>
          <w:rFonts w:ascii="Times New Roman" w:hAnsi="Times New Roman" w:cs="Times New Roman"/>
          <w:sz w:val="24"/>
          <w:szCs w:val="24"/>
        </w:rPr>
        <w:t>, размеры которых устанавливаются в зависимости от геолого-геофизических условий района. Операция совместной регистрации таких кривых получила название – стандартный электрический каротаж. Разность потенциалов ПС измеряется в милливольтах (мВ). Обычно применяются масштабы 5, 10 и 12.5 мВ/см. Масштабы глубин устанавливаются в соответствии с масштабом, применяемым для кривой КС, и в зависимости от детальности регистрации равен 1:500; 1:200 и в редком случае 1:50.</w:t>
      </w:r>
    </w:p>
    <w:p w:rsidR="004C24EC" w:rsidRDefault="004C24EC" w:rsidP="005378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C24EC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3444586" cy="2410691"/>
            <wp:effectExtent l="19050" t="0" r="346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67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868" cy="2411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657E0" w:rsidRDefault="008657E0" w:rsidP="0053780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657E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Боковое каротажное зондирование (БКЗ) </w:t>
      </w:r>
    </w:p>
    <w:p w:rsidR="008657E0" w:rsidRDefault="008657E0" w:rsidP="005378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657E0">
        <w:rPr>
          <w:rFonts w:ascii="Times New Roman" w:hAnsi="Times New Roman" w:cs="Times New Roman"/>
          <w:sz w:val="24"/>
          <w:szCs w:val="24"/>
        </w:rPr>
        <w:t>Важной задачей электрического каротажа в нефтяных и газовых скважинах является определение удельного электрического сопро</w:t>
      </w:r>
      <w:r>
        <w:rPr>
          <w:rFonts w:ascii="Times New Roman" w:hAnsi="Times New Roman" w:cs="Times New Roman"/>
          <w:sz w:val="24"/>
          <w:szCs w:val="24"/>
        </w:rPr>
        <w:t>тивления пластов (ρп) по кажуще</w:t>
      </w:r>
      <w:r w:rsidRPr="008657E0">
        <w:rPr>
          <w:rFonts w:ascii="Times New Roman" w:hAnsi="Times New Roman" w:cs="Times New Roman"/>
          <w:sz w:val="24"/>
          <w:szCs w:val="24"/>
        </w:rPr>
        <w:t xml:space="preserve">муся удельному сопротивлению (ρк). Сопротивление ρп является величиной для определения коэффициента </w:t>
      </w:r>
      <w:proofErr w:type="spellStart"/>
      <w:r w:rsidRPr="008657E0">
        <w:rPr>
          <w:rFonts w:ascii="Times New Roman" w:hAnsi="Times New Roman" w:cs="Times New Roman"/>
          <w:sz w:val="24"/>
          <w:szCs w:val="24"/>
        </w:rPr>
        <w:t>нефтегазонасыщенности</w:t>
      </w:r>
      <w:proofErr w:type="spellEnd"/>
      <w:r w:rsidRPr="008657E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657E0">
        <w:rPr>
          <w:rFonts w:ascii="Times New Roman" w:hAnsi="Times New Roman" w:cs="Times New Roman"/>
          <w:sz w:val="24"/>
          <w:szCs w:val="24"/>
        </w:rPr>
        <w:t>коллекторских</w:t>
      </w:r>
      <w:proofErr w:type="spellEnd"/>
      <w:r w:rsidRPr="008657E0">
        <w:rPr>
          <w:rFonts w:ascii="Times New Roman" w:hAnsi="Times New Roman" w:cs="Times New Roman"/>
          <w:sz w:val="24"/>
          <w:szCs w:val="24"/>
        </w:rPr>
        <w:t xml:space="preserve"> свойств пластов. Определить ρп по кривым КС стандартного каротажа возможно в отдельных случаях: пласт имеет большую мощность (более 4 м) проникновение фильтра промывочной жидкости отсутствует, и скважина заполнена промывочной жидкостью с известным удельным сопротивлением </w:t>
      </w:r>
      <w:proofErr w:type="spellStart"/>
      <w:r w:rsidRPr="008657E0">
        <w:rPr>
          <w:rFonts w:ascii="Times New Roman" w:hAnsi="Times New Roman" w:cs="Times New Roman"/>
          <w:sz w:val="24"/>
          <w:szCs w:val="24"/>
        </w:rPr>
        <w:t>pс</w:t>
      </w:r>
      <w:proofErr w:type="spellEnd"/>
      <w:r w:rsidRPr="008657E0">
        <w:rPr>
          <w:rFonts w:ascii="Times New Roman" w:hAnsi="Times New Roman" w:cs="Times New Roman"/>
          <w:sz w:val="24"/>
          <w:szCs w:val="24"/>
        </w:rPr>
        <w:t xml:space="preserve"> . Наиболее точно ρп может быть определено с помощью БКЗ, которое заключается в проведении измерений несколькими </w:t>
      </w:r>
      <w:proofErr w:type="spellStart"/>
      <w:r w:rsidRPr="008657E0">
        <w:rPr>
          <w:rFonts w:ascii="Times New Roman" w:hAnsi="Times New Roman" w:cs="Times New Roman"/>
          <w:sz w:val="24"/>
          <w:szCs w:val="24"/>
        </w:rPr>
        <w:t>градиент-зондами</w:t>
      </w:r>
      <w:proofErr w:type="spellEnd"/>
      <w:r w:rsidRPr="008657E0">
        <w:rPr>
          <w:rFonts w:ascii="Times New Roman" w:hAnsi="Times New Roman" w:cs="Times New Roman"/>
          <w:sz w:val="24"/>
          <w:szCs w:val="24"/>
        </w:rPr>
        <w:t xml:space="preserve"> разной длины. Применение зондов различной длины позволяет исключить влияние бурового раствора на величину кажущегося сопротивления, изучить характер изменения сопротивления от стенок скважины в глубь пласта, определить глубину проникновения фильтрата бурового раствора в пласт и найти истинное сопротивление пласта. Одновременно с БКЗ определяют диаметр скважины и удельное сопротивление бурового раствора.</w:t>
      </w:r>
    </w:p>
    <w:p w:rsidR="00180A50" w:rsidRDefault="00513378" w:rsidP="0053780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80A50">
        <w:rPr>
          <w:rFonts w:ascii="Times New Roman" w:hAnsi="Times New Roman" w:cs="Times New Roman"/>
          <w:b/>
          <w:sz w:val="24"/>
          <w:szCs w:val="24"/>
        </w:rPr>
        <w:t xml:space="preserve">Индукционный каротаж (ИК) </w:t>
      </w:r>
    </w:p>
    <w:p w:rsidR="00180A50" w:rsidRPr="00180A50" w:rsidRDefault="00513378" w:rsidP="0053780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80A50">
        <w:rPr>
          <w:rFonts w:ascii="Times New Roman" w:hAnsi="Times New Roman" w:cs="Times New Roman"/>
          <w:sz w:val="24"/>
          <w:szCs w:val="24"/>
        </w:rPr>
        <w:t>Индукционный каротаж (ИК) является электромагнитным методом, основанным на измерении кажущейся удельной электрической проводимости горных пород. Индукционный каротаж отличается от каротажа обычными зондами и бокового тем, что применим не только в скважинах, заполненных промывочной жидкостью (проводящий ток), но и в скважинах с непроводящей жидкостью (нефтью или промывочной жидкостью, приготовленной на нефтяной основе), воздухом или газом. Принципиальная схема индукционного метода включает в себя скважинный снаряд и регистрирующий прибор. Скважинный снаряд</w:t>
      </w:r>
      <w:r w:rsidR="00180A50">
        <w:rPr>
          <w:rFonts w:ascii="Times New Roman" w:hAnsi="Times New Roman" w:cs="Times New Roman"/>
          <w:sz w:val="24"/>
          <w:szCs w:val="24"/>
        </w:rPr>
        <w:t xml:space="preserve"> </w:t>
      </w:r>
      <w:r w:rsidRPr="00180A50">
        <w:rPr>
          <w:rFonts w:ascii="Times New Roman" w:hAnsi="Times New Roman" w:cs="Times New Roman"/>
          <w:sz w:val="24"/>
          <w:szCs w:val="24"/>
        </w:rPr>
        <w:t xml:space="preserve">зонд состоит из двух катушек, обладающих большой индуктивностью, высокочастотного генератора и усилителя. Форма кривой и определение границ пластов при ИК зависит от характера токовых линий, образующихся вокруг оси скважины. </w:t>
      </w:r>
    </w:p>
    <w:p w:rsidR="008657E0" w:rsidRDefault="00180A50" w:rsidP="0053780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80A50">
        <w:rPr>
          <w:rFonts w:ascii="Times New Roman" w:hAnsi="Times New Roman" w:cs="Times New Roman"/>
          <w:b/>
          <w:sz w:val="28"/>
          <w:szCs w:val="28"/>
        </w:rPr>
        <w:t>Порядок выполнения работы:</w:t>
      </w:r>
      <w:r w:rsidR="00513378" w:rsidRPr="00180A5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0A50" w:rsidRPr="00180A50" w:rsidRDefault="00180A50" w:rsidP="0053780D">
      <w:pPr>
        <w:pStyle w:val="a5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методам</w:t>
      </w:r>
      <w:r w:rsidRPr="00180A50">
        <w:rPr>
          <w:rFonts w:ascii="Times New Roman" w:hAnsi="Times New Roman" w:cs="Times New Roman"/>
          <w:sz w:val="24"/>
          <w:szCs w:val="24"/>
        </w:rPr>
        <w:t xml:space="preserve"> ПС</w:t>
      </w:r>
      <w:r>
        <w:rPr>
          <w:rFonts w:ascii="Times New Roman" w:hAnsi="Times New Roman" w:cs="Times New Roman"/>
          <w:sz w:val="24"/>
          <w:szCs w:val="24"/>
        </w:rPr>
        <w:t>, РК</w:t>
      </w:r>
      <w:r w:rsidRPr="00180A50">
        <w:rPr>
          <w:rFonts w:ascii="Times New Roman" w:hAnsi="Times New Roman" w:cs="Times New Roman"/>
          <w:sz w:val="24"/>
          <w:szCs w:val="24"/>
        </w:rPr>
        <w:t xml:space="preserve"> выделить кровлю-подошву любого</w:t>
      </w:r>
      <w:r>
        <w:t xml:space="preserve"> </w:t>
      </w:r>
      <w:r w:rsidRPr="00180A50">
        <w:rPr>
          <w:rFonts w:ascii="Times New Roman" w:hAnsi="Times New Roman" w:cs="Times New Roman"/>
          <w:sz w:val="24"/>
          <w:szCs w:val="24"/>
        </w:rPr>
        <w:t>пласта-коллектора</w:t>
      </w:r>
      <w:r w:rsidRPr="00180A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80A50" w:rsidRDefault="00180A50" w:rsidP="0053780D">
      <w:pPr>
        <w:pStyle w:val="a5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80A50">
        <w:rPr>
          <w:rFonts w:ascii="Times New Roman" w:hAnsi="Times New Roman" w:cs="Times New Roman"/>
          <w:sz w:val="24"/>
          <w:szCs w:val="24"/>
        </w:rPr>
        <w:t xml:space="preserve">В выделенных границах </w:t>
      </w:r>
      <w:proofErr w:type="spellStart"/>
      <w:r w:rsidRPr="00180A50">
        <w:rPr>
          <w:rFonts w:ascii="Times New Roman" w:hAnsi="Times New Roman" w:cs="Times New Roman"/>
          <w:sz w:val="24"/>
          <w:szCs w:val="24"/>
        </w:rPr>
        <w:t>пропластка</w:t>
      </w:r>
      <w:proofErr w:type="spellEnd"/>
      <w:r w:rsidRPr="00180A50">
        <w:rPr>
          <w:rFonts w:ascii="Times New Roman" w:hAnsi="Times New Roman" w:cs="Times New Roman"/>
          <w:sz w:val="24"/>
          <w:szCs w:val="24"/>
        </w:rPr>
        <w:t xml:space="preserve"> снять отсчеты по БКЗ</w:t>
      </w:r>
    </w:p>
    <w:p w:rsidR="00180A50" w:rsidRPr="00180A50" w:rsidRDefault="00180A50" w:rsidP="0053780D">
      <w:pPr>
        <w:pStyle w:val="a5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80A50">
        <w:rPr>
          <w:rFonts w:ascii="Times New Roman" w:hAnsi="Times New Roman" w:cs="Times New Roman"/>
          <w:sz w:val="24"/>
          <w:szCs w:val="24"/>
        </w:rPr>
        <w:t xml:space="preserve">По методу ИК в интервале изучаемого разреза снять отсчеты в интервалах выделенного </w:t>
      </w:r>
      <w:proofErr w:type="spellStart"/>
      <w:r w:rsidRPr="00180A50">
        <w:rPr>
          <w:rFonts w:ascii="Times New Roman" w:hAnsi="Times New Roman" w:cs="Times New Roman"/>
          <w:sz w:val="24"/>
          <w:szCs w:val="24"/>
        </w:rPr>
        <w:t>пропластка</w:t>
      </w:r>
      <w:proofErr w:type="spellEnd"/>
      <w:r w:rsidRPr="00180A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80A50" w:rsidRDefault="00180A50" w:rsidP="0053780D">
      <w:pPr>
        <w:pStyle w:val="a5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80A50">
        <w:rPr>
          <w:rFonts w:ascii="Times New Roman" w:hAnsi="Times New Roman" w:cs="Times New Roman"/>
          <w:sz w:val="24"/>
          <w:szCs w:val="24"/>
        </w:rPr>
        <w:t>Полу</w:t>
      </w:r>
      <w:r w:rsidR="00A44893">
        <w:rPr>
          <w:rFonts w:ascii="Times New Roman" w:hAnsi="Times New Roman" w:cs="Times New Roman"/>
          <w:sz w:val="24"/>
          <w:szCs w:val="24"/>
        </w:rPr>
        <w:t>ченные данные занести в таблицу:</w:t>
      </w:r>
    </w:p>
    <w:p w:rsidR="00002BBD" w:rsidRDefault="00002BBD" w:rsidP="00002BB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02BBD" w:rsidRPr="00002BBD" w:rsidRDefault="00002BBD" w:rsidP="00002BB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jc w:val="center"/>
        <w:tblLook w:val="04A0"/>
      </w:tblPr>
      <w:tblGrid>
        <w:gridCol w:w="952"/>
        <w:gridCol w:w="1079"/>
        <w:gridCol w:w="1114"/>
        <w:gridCol w:w="917"/>
        <w:gridCol w:w="918"/>
        <w:gridCol w:w="918"/>
        <w:gridCol w:w="918"/>
        <w:gridCol w:w="918"/>
        <w:gridCol w:w="918"/>
        <w:gridCol w:w="919"/>
      </w:tblGrid>
      <w:tr w:rsidR="00180A50" w:rsidTr="00A44893">
        <w:trPr>
          <w:jc w:val="center"/>
        </w:trPr>
        <w:tc>
          <w:tcPr>
            <w:tcW w:w="2031" w:type="dxa"/>
            <w:gridSpan w:val="2"/>
          </w:tcPr>
          <w:p w:rsidR="00180A50" w:rsidRDefault="00180A50" w:rsidP="00180A5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lastRenderedPageBreak/>
              <w:t>Интервал пласта (</w:t>
            </w:r>
            <w:proofErr w:type="spellStart"/>
            <w:r>
              <w:t>пропластка</w:t>
            </w:r>
            <w:proofErr w:type="spellEnd"/>
            <w:r>
              <w:t>)</w:t>
            </w:r>
          </w:p>
        </w:tc>
        <w:tc>
          <w:tcPr>
            <w:tcW w:w="1114" w:type="dxa"/>
            <w:vMerge w:val="restart"/>
          </w:tcPr>
          <w:p w:rsidR="00180A50" w:rsidRDefault="00180A50" w:rsidP="0053780D">
            <w:pPr>
              <w:spacing w:line="360" w:lineRule="auto"/>
            </w:pPr>
          </w:p>
          <w:p w:rsidR="00180A50" w:rsidRPr="00180A50" w:rsidRDefault="00180A50" w:rsidP="00180A50">
            <w:pPr>
              <w:spacing w:line="360" w:lineRule="auto"/>
              <w:jc w:val="center"/>
            </w:pPr>
            <w:r>
              <w:t>Т</w:t>
            </w:r>
            <w:r w:rsidRPr="00180A50">
              <w:t>олщина</w:t>
            </w:r>
            <w:r>
              <w:t>, м</w:t>
            </w:r>
          </w:p>
        </w:tc>
        <w:tc>
          <w:tcPr>
            <w:tcW w:w="917" w:type="dxa"/>
            <w:vMerge w:val="restart"/>
          </w:tcPr>
          <w:p w:rsidR="00180A50" w:rsidRDefault="00180A50" w:rsidP="0053780D">
            <w:pPr>
              <w:spacing w:line="360" w:lineRule="auto"/>
            </w:pPr>
          </w:p>
          <w:p w:rsidR="00180A50" w:rsidRPr="00180A50" w:rsidRDefault="00180A50" w:rsidP="0053780D">
            <w:pPr>
              <w:spacing w:line="360" w:lineRule="auto"/>
            </w:pPr>
            <w:r>
              <w:t xml:space="preserve">ИК, </w:t>
            </w:r>
            <w:proofErr w:type="spellStart"/>
            <w:r>
              <w:t>ом</w:t>
            </w:r>
            <w:proofErr w:type="spellEnd"/>
            <w:r>
              <w:t>*м</w:t>
            </w:r>
          </w:p>
        </w:tc>
        <w:tc>
          <w:tcPr>
            <w:tcW w:w="5509" w:type="dxa"/>
            <w:gridSpan w:val="6"/>
          </w:tcPr>
          <w:p w:rsidR="00180A50" w:rsidRDefault="00180A50" w:rsidP="00180A5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80A50" w:rsidRDefault="00180A50" w:rsidP="00180A5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БКЗ</w:t>
            </w:r>
          </w:p>
        </w:tc>
      </w:tr>
      <w:tr w:rsidR="00180A50" w:rsidTr="00A44893">
        <w:trPr>
          <w:jc w:val="center"/>
        </w:trPr>
        <w:tc>
          <w:tcPr>
            <w:tcW w:w="952" w:type="dxa"/>
          </w:tcPr>
          <w:p w:rsidR="00180A50" w:rsidRPr="00180A50" w:rsidRDefault="00180A50" w:rsidP="0053780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Кровля</w:t>
            </w:r>
          </w:p>
        </w:tc>
        <w:tc>
          <w:tcPr>
            <w:tcW w:w="1079" w:type="dxa"/>
          </w:tcPr>
          <w:p w:rsidR="00180A50" w:rsidRPr="00180A50" w:rsidRDefault="00180A50" w:rsidP="0053780D">
            <w:pPr>
              <w:spacing w:line="360" w:lineRule="auto"/>
            </w:pPr>
            <w:r>
              <w:t>П</w:t>
            </w:r>
            <w:r w:rsidRPr="00180A50">
              <w:t>одошва</w:t>
            </w:r>
          </w:p>
        </w:tc>
        <w:tc>
          <w:tcPr>
            <w:tcW w:w="1114" w:type="dxa"/>
            <w:vMerge/>
          </w:tcPr>
          <w:p w:rsidR="00180A50" w:rsidRPr="00180A50" w:rsidRDefault="00180A50" w:rsidP="0053780D">
            <w:pPr>
              <w:spacing w:line="360" w:lineRule="auto"/>
            </w:pPr>
          </w:p>
        </w:tc>
        <w:tc>
          <w:tcPr>
            <w:tcW w:w="917" w:type="dxa"/>
            <w:vMerge/>
          </w:tcPr>
          <w:p w:rsidR="00180A50" w:rsidRPr="00180A50" w:rsidRDefault="00180A50" w:rsidP="0053780D">
            <w:pPr>
              <w:spacing w:line="360" w:lineRule="auto"/>
            </w:pPr>
          </w:p>
        </w:tc>
        <w:tc>
          <w:tcPr>
            <w:tcW w:w="918" w:type="dxa"/>
          </w:tcPr>
          <w:p w:rsidR="00180A50" w:rsidRDefault="00A03625" w:rsidP="0053780D">
            <w:pPr>
              <w:spacing w:line="360" w:lineRule="auto"/>
            </w:pPr>
            <w:r>
              <w:t>Зонд 1</w:t>
            </w:r>
          </w:p>
          <w:p w:rsidR="0093144C" w:rsidRPr="00180A50" w:rsidRDefault="0093144C" w:rsidP="0053780D">
            <w:pPr>
              <w:spacing w:line="360" w:lineRule="auto"/>
            </w:pPr>
            <w:proofErr w:type="spellStart"/>
            <w:r>
              <w:t>ом</w:t>
            </w:r>
            <w:proofErr w:type="spellEnd"/>
            <w:r>
              <w:t>*м</w:t>
            </w:r>
          </w:p>
        </w:tc>
        <w:tc>
          <w:tcPr>
            <w:tcW w:w="918" w:type="dxa"/>
          </w:tcPr>
          <w:p w:rsidR="00180A50" w:rsidRDefault="00A03625" w:rsidP="00A03625">
            <w:pPr>
              <w:spacing w:line="360" w:lineRule="auto"/>
            </w:pPr>
            <w:r>
              <w:t>Зонд 2</w:t>
            </w:r>
          </w:p>
          <w:p w:rsidR="0093144C" w:rsidRPr="00180A50" w:rsidRDefault="0093144C" w:rsidP="00A03625">
            <w:pPr>
              <w:spacing w:line="360" w:lineRule="auto"/>
            </w:pPr>
            <w:proofErr w:type="spellStart"/>
            <w:r>
              <w:t>ом</w:t>
            </w:r>
            <w:proofErr w:type="spellEnd"/>
            <w:r>
              <w:t>*м</w:t>
            </w:r>
          </w:p>
        </w:tc>
        <w:tc>
          <w:tcPr>
            <w:tcW w:w="918" w:type="dxa"/>
          </w:tcPr>
          <w:p w:rsidR="00180A50" w:rsidRDefault="00A03625" w:rsidP="00A03625">
            <w:pPr>
              <w:spacing w:line="360" w:lineRule="auto"/>
            </w:pPr>
            <w:r>
              <w:t>Зонд3</w:t>
            </w:r>
          </w:p>
          <w:p w:rsidR="0093144C" w:rsidRPr="00180A50" w:rsidRDefault="0093144C" w:rsidP="00A03625">
            <w:pPr>
              <w:spacing w:line="360" w:lineRule="auto"/>
            </w:pPr>
            <w:proofErr w:type="spellStart"/>
            <w:r>
              <w:t>ом</w:t>
            </w:r>
            <w:proofErr w:type="spellEnd"/>
            <w:r>
              <w:t>*м</w:t>
            </w:r>
          </w:p>
        </w:tc>
        <w:tc>
          <w:tcPr>
            <w:tcW w:w="918" w:type="dxa"/>
          </w:tcPr>
          <w:p w:rsidR="00180A50" w:rsidRDefault="00A03625" w:rsidP="00A03625">
            <w:pPr>
              <w:spacing w:line="360" w:lineRule="auto"/>
            </w:pPr>
            <w:r>
              <w:t>Зонд4</w:t>
            </w:r>
          </w:p>
          <w:p w:rsidR="0093144C" w:rsidRPr="00180A50" w:rsidRDefault="0093144C" w:rsidP="00A03625">
            <w:pPr>
              <w:spacing w:line="360" w:lineRule="auto"/>
            </w:pPr>
            <w:proofErr w:type="spellStart"/>
            <w:r>
              <w:t>ом</w:t>
            </w:r>
            <w:proofErr w:type="spellEnd"/>
            <w:r>
              <w:t>*м</w:t>
            </w:r>
          </w:p>
        </w:tc>
        <w:tc>
          <w:tcPr>
            <w:tcW w:w="918" w:type="dxa"/>
          </w:tcPr>
          <w:p w:rsidR="00180A50" w:rsidRDefault="00A03625" w:rsidP="00A03625">
            <w:pPr>
              <w:spacing w:line="360" w:lineRule="auto"/>
            </w:pPr>
            <w:r>
              <w:t>Зонд5</w:t>
            </w:r>
          </w:p>
          <w:p w:rsidR="0093144C" w:rsidRPr="00180A50" w:rsidRDefault="0093144C" w:rsidP="00A03625">
            <w:pPr>
              <w:spacing w:line="360" w:lineRule="auto"/>
            </w:pPr>
            <w:proofErr w:type="spellStart"/>
            <w:r>
              <w:t>ом</w:t>
            </w:r>
            <w:proofErr w:type="spellEnd"/>
            <w:r>
              <w:t>*м</w:t>
            </w:r>
          </w:p>
        </w:tc>
        <w:tc>
          <w:tcPr>
            <w:tcW w:w="919" w:type="dxa"/>
          </w:tcPr>
          <w:p w:rsidR="00180A50" w:rsidRPr="00180A50" w:rsidRDefault="00A03625" w:rsidP="00A03625">
            <w:pPr>
              <w:spacing w:line="360" w:lineRule="auto"/>
            </w:pPr>
            <w:r>
              <w:t>Зонд6</w:t>
            </w:r>
            <w:r w:rsidR="0093144C">
              <w:t xml:space="preserve"> ом*м</w:t>
            </w:r>
          </w:p>
        </w:tc>
      </w:tr>
      <w:tr w:rsidR="00180A50" w:rsidTr="00A44893">
        <w:trPr>
          <w:jc w:val="center"/>
        </w:trPr>
        <w:tc>
          <w:tcPr>
            <w:tcW w:w="952" w:type="dxa"/>
          </w:tcPr>
          <w:p w:rsidR="00180A50" w:rsidRPr="00180A50" w:rsidRDefault="00180A50" w:rsidP="0053780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180A50" w:rsidRDefault="00180A50" w:rsidP="0053780D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14" w:type="dxa"/>
          </w:tcPr>
          <w:p w:rsidR="00180A50" w:rsidRDefault="00180A50" w:rsidP="0053780D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17" w:type="dxa"/>
          </w:tcPr>
          <w:p w:rsidR="00180A50" w:rsidRDefault="00180A50" w:rsidP="0053780D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18" w:type="dxa"/>
          </w:tcPr>
          <w:p w:rsidR="00180A50" w:rsidRDefault="00180A50" w:rsidP="0053780D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18" w:type="dxa"/>
          </w:tcPr>
          <w:p w:rsidR="00180A50" w:rsidRDefault="00180A50" w:rsidP="0053780D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18" w:type="dxa"/>
          </w:tcPr>
          <w:p w:rsidR="00180A50" w:rsidRDefault="00180A50" w:rsidP="0053780D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18" w:type="dxa"/>
          </w:tcPr>
          <w:p w:rsidR="00180A50" w:rsidRDefault="00180A50" w:rsidP="0053780D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18" w:type="dxa"/>
          </w:tcPr>
          <w:p w:rsidR="00180A50" w:rsidRDefault="00180A50" w:rsidP="0053780D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19" w:type="dxa"/>
          </w:tcPr>
          <w:p w:rsidR="00180A50" w:rsidRDefault="00180A50" w:rsidP="0053780D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E626C2" w:rsidRDefault="00E626C2" w:rsidP="0063557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3400" w:rsidRPr="0063557E" w:rsidRDefault="00223400" w:rsidP="0063557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557E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447013" w:rsidRDefault="00447013" w:rsidP="00C52A91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такое </w:t>
      </w:r>
      <w:r w:rsidR="00E626C2">
        <w:rPr>
          <w:rFonts w:ascii="Times New Roman" w:hAnsi="Times New Roman" w:cs="Times New Roman"/>
          <w:sz w:val="24"/>
          <w:szCs w:val="24"/>
        </w:rPr>
        <w:t>ПС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447013" w:rsidRPr="00E626C2" w:rsidRDefault="00447013" w:rsidP="008A3B7D">
      <w:pPr>
        <w:pStyle w:val="a5"/>
        <w:numPr>
          <w:ilvl w:val="0"/>
          <w:numId w:val="1"/>
        </w:num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Что такое </w:t>
      </w:r>
      <w:r w:rsidR="00E626C2">
        <w:rPr>
          <w:rFonts w:ascii="Times New Roman" w:hAnsi="Times New Roman" w:cs="Times New Roman"/>
          <w:sz w:val="24"/>
          <w:szCs w:val="24"/>
        </w:rPr>
        <w:t>БКЗ</w:t>
      </w:r>
      <w:r w:rsidR="008A3B7D" w:rsidRPr="008A3B7D">
        <w:rPr>
          <w:b/>
          <w:bCs/>
        </w:rPr>
        <w:t xml:space="preserve"> </w:t>
      </w:r>
      <w:r w:rsidRPr="008A3B7D">
        <w:rPr>
          <w:rFonts w:ascii="Times New Roman" w:hAnsi="Times New Roman" w:cs="Times New Roman"/>
          <w:sz w:val="24"/>
          <w:szCs w:val="24"/>
        </w:rPr>
        <w:t>?</w:t>
      </w:r>
    </w:p>
    <w:p w:rsidR="00E626C2" w:rsidRPr="008A3B7D" w:rsidRDefault="00E626C2" w:rsidP="008A3B7D">
      <w:pPr>
        <w:pStyle w:val="a5"/>
        <w:numPr>
          <w:ilvl w:val="0"/>
          <w:numId w:val="1"/>
        </w:numPr>
        <w:spacing w:line="360" w:lineRule="auto"/>
      </w:pPr>
      <w:r w:rsidRPr="00E626C2">
        <w:rPr>
          <w:rFonts w:ascii="Times New Roman" w:hAnsi="Times New Roman" w:cs="Times New Roman"/>
          <w:sz w:val="24"/>
          <w:szCs w:val="24"/>
        </w:rPr>
        <w:t>Что такое ИК</w:t>
      </w:r>
      <w:r w:rsidRPr="00E626C2">
        <w:rPr>
          <w:b/>
          <w:bCs/>
        </w:rPr>
        <w:t xml:space="preserve"> </w:t>
      </w:r>
      <w:r w:rsidRPr="00E626C2">
        <w:rPr>
          <w:rFonts w:ascii="Times New Roman" w:hAnsi="Times New Roman" w:cs="Times New Roman"/>
          <w:sz w:val="24"/>
          <w:szCs w:val="24"/>
        </w:rPr>
        <w:t>?</w:t>
      </w:r>
    </w:p>
    <w:p w:rsidR="00223400" w:rsidRPr="00C52A91" w:rsidRDefault="001B4997" w:rsidP="00C52A91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Признаки </w:t>
      </w:r>
      <w:r w:rsidRPr="003121C9">
        <w:rPr>
          <w:rFonts w:ascii="Times New Roman" w:hAnsi="Times New Roman" w:cs="Times New Roman"/>
          <w:sz w:val="24"/>
          <w:szCs w:val="24"/>
        </w:rPr>
        <w:t>пласт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3121C9">
        <w:rPr>
          <w:rFonts w:ascii="Times New Roman" w:hAnsi="Times New Roman" w:cs="Times New Roman"/>
          <w:sz w:val="24"/>
          <w:szCs w:val="24"/>
        </w:rPr>
        <w:t>-коллектор</w:t>
      </w:r>
      <w:r>
        <w:rPr>
          <w:rFonts w:ascii="Times New Roman" w:hAnsi="Times New Roman" w:cs="Times New Roman"/>
          <w:sz w:val="24"/>
          <w:szCs w:val="24"/>
        </w:rPr>
        <w:t xml:space="preserve">ов по </w:t>
      </w:r>
      <w:r w:rsidR="00E626C2">
        <w:rPr>
          <w:rFonts w:ascii="Times New Roman" w:hAnsi="Times New Roman" w:cs="Times New Roman"/>
          <w:sz w:val="24"/>
          <w:szCs w:val="24"/>
        </w:rPr>
        <w:t>ПС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4997" w:rsidRPr="00C52A91" w:rsidRDefault="001B4997" w:rsidP="001B4997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Признаки </w:t>
      </w:r>
      <w:proofErr w:type="spellStart"/>
      <w:r w:rsidRPr="003121C9">
        <w:rPr>
          <w:rFonts w:ascii="Times New Roman" w:hAnsi="Times New Roman" w:cs="Times New Roman"/>
          <w:sz w:val="24"/>
          <w:szCs w:val="24"/>
        </w:rPr>
        <w:t>пласт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3121C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3121C9">
        <w:rPr>
          <w:rFonts w:ascii="Times New Roman" w:hAnsi="Times New Roman" w:cs="Times New Roman"/>
          <w:sz w:val="24"/>
          <w:szCs w:val="24"/>
        </w:rPr>
        <w:t>коллектор</w:t>
      </w:r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E626C2">
        <w:rPr>
          <w:rFonts w:ascii="Times New Roman" w:hAnsi="Times New Roman" w:cs="Times New Roman"/>
          <w:sz w:val="24"/>
          <w:szCs w:val="24"/>
        </w:rPr>
        <w:t>ПС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3400" w:rsidRPr="00C52A91" w:rsidRDefault="00223400" w:rsidP="00223400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52A9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Практическая работа Nº </w:t>
      </w:r>
      <w:r w:rsidR="00E626C2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Pr="00C52A9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считается защищенной в случае полного ответ</w:t>
      </w:r>
      <w:r w:rsidR="0044701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а студентом, письменно, на все </w:t>
      </w:r>
      <w:r w:rsidR="00E626C2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Pr="00C52A9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вопросов</w:t>
      </w:r>
      <w:r w:rsidR="00E626C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и заполненная таблица</w:t>
      </w:r>
      <w:r w:rsidRPr="00C52A91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sectPr w:rsidR="00223400" w:rsidRPr="00C52A91" w:rsidSect="00B944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AC9"/>
    <w:multiLevelType w:val="hybridMultilevel"/>
    <w:tmpl w:val="53A42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F059C7"/>
    <w:multiLevelType w:val="hybridMultilevel"/>
    <w:tmpl w:val="EF4E3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7937D3"/>
    <w:multiLevelType w:val="hybridMultilevel"/>
    <w:tmpl w:val="8DD469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3086FED"/>
    <w:multiLevelType w:val="hybridMultilevel"/>
    <w:tmpl w:val="4C0A8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2653C9"/>
    <w:multiLevelType w:val="hybridMultilevel"/>
    <w:tmpl w:val="FAECF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882BD4"/>
    <w:multiLevelType w:val="hybridMultilevel"/>
    <w:tmpl w:val="45F64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F04F43"/>
    <w:multiLevelType w:val="hybridMultilevel"/>
    <w:tmpl w:val="FBACB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compat/>
  <w:rsids>
    <w:rsidRoot w:val="00223400"/>
    <w:rsid w:val="00002BBD"/>
    <w:rsid w:val="00180A50"/>
    <w:rsid w:val="001B4997"/>
    <w:rsid w:val="00223400"/>
    <w:rsid w:val="002635B5"/>
    <w:rsid w:val="003121C9"/>
    <w:rsid w:val="00426168"/>
    <w:rsid w:val="0043347D"/>
    <w:rsid w:val="00447013"/>
    <w:rsid w:val="004C24EC"/>
    <w:rsid w:val="00513378"/>
    <w:rsid w:val="0053780D"/>
    <w:rsid w:val="005B54B9"/>
    <w:rsid w:val="005C7936"/>
    <w:rsid w:val="0063557E"/>
    <w:rsid w:val="007A68DE"/>
    <w:rsid w:val="00856768"/>
    <w:rsid w:val="008657E0"/>
    <w:rsid w:val="008A3B7D"/>
    <w:rsid w:val="0093144C"/>
    <w:rsid w:val="00992C6B"/>
    <w:rsid w:val="009F1C56"/>
    <w:rsid w:val="00A03625"/>
    <w:rsid w:val="00A0473C"/>
    <w:rsid w:val="00A44893"/>
    <w:rsid w:val="00AA029D"/>
    <w:rsid w:val="00AD791F"/>
    <w:rsid w:val="00AE0C3A"/>
    <w:rsid w:val="00B56ADB"/>
    <w:rsid w:val="00B94407"/>
    <w:rsid w:val="00BC771D"/>
    <w:rsid w:val="00C41DA2"/>
    <w:rsid w:val="00C52A91"/>
    <w:rsid w:val="00E25816"/>
    <w:rsid w:val="00E502FB"/>
    <w:rsid w:val="00E626C2"/>
    <w:rsid w:val="00E6663C"/>
    <w:rsid w:val="00E67BBC"/>
    <w:rsid w:val="00F1664C"/>
    <w:rsid w:val="00FC4A77"/>
    <w:rsid w:val="00FF6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71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664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56768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8A3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80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0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alex__m66@outlook.com</dc:creator>
  <cp:keywords/>
  <dc:description/>
  <cp:lastModifiedBy>alex__m66@outlook.com</cp:lastModifiedBy>
  <cp:revision>32</cp:revision>
  <dcterms:created xsi:type="dcterms:W3CDTF">2024-09-16T06:57:00Z</dcterms:created>
  <dcterms:modified xsi:type="dcterms:W3CDTF">2024-10-18T16:58:00Z</dcterms:modified>
</cp:coreProperties>
</file>